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E" w:rsidRPr="00DA5ACE" w:rsidRDefault="00DA5ACE" w:rsidP="00DA5ACE">
      <w:pPr>
        <w:spacing w:after="0"/>
        <w:rPr>
          <w:rFonts w:cs="Times New Roman"/>
          <w:b/>
          <w:sz w:val="24"/>
          <w:szCs w:val="24"/>
        </w:rPr>
      </w:pPr>
      <w:r w:rsidRPr="00DA5ACE">
        <w:rPr>
          <w:rFonts w:cs="Times New Roman"/>
          <w:b/>
          <w:sz w:val="24"/>
          <w:szCs w:val="24"/>
        </w:rPr>
        <w:t xml:space="preserve">Policy:  </w:t>
      </w:r>
      <w:r w:rsidRPr="00DA5ACE">
        <w:rPr>
          <w:rFonts w:cs="Times New Roman"/>
          <w:b/>
          <w:sz w:val="24"/>
          <w:szCs w:val="24"/>
        </w:rPr>
        <w:tab/>
        <w:t>Marketing Collateral and Signage</w:t>
      </w:r>
    </w:p>
    <w:p w:rsidR="00DA5ACE" w:rsidRPr="00DA5ACE" w:rsidRDefault="00DA5ACE" w:rsidP="00DA5ACE">
      <w:pPr>
        <w:spacing w:after="0"/>
        <w:rPr>
          <w:rFonts w:cs="Times New Roman"/>
          <w:b/>
          <w:sz w:val="24"/>
          <w:szCs w:val="24"/>
        </w:rPr>
      </w:pPr>
      <w:r w:rsidRPr="00DA5ACE">
        <w:rPr>
          <w:rFonts w:cs="Times New Roman"/>
          <w:b/>
          <w:sz w:val="24"/>
          <w:szCs w:val="24"/>
        </w:rPr>
        <w:t xml:space="preserve">Section:    </w:t>
      </w:r>
      <w:r w:rsidRPr="00DA5ACE">
        <w:rPr>
          <w:rFonts w:cs="Times New Roman"/>
          <w:b/>
          <w:sz w:val="24"/>
          <w:szCs w:val="24"/>
        </w:rPr>
        <w:tab/>
        <w:t>Marketing, Communications &amp; Public Relations</w:t>
      </w:r>
    </w:p>
    <w:p w:rsidR="00DA5ACE" w:rsidRPr="00DA5ACE" w:rsidRDefault="00DA5ACE" w:rsidP="00DA5ACE">
      <w:pPr>
        <w:tabs>
          <w:tab w:val="left" w:pos="720"/>
          <w:tab w:val="left" w:pos="1440"/>
          <w:tab w:val="left" w:pos="2160"/>
          <w:tab w:val="left" w:pos="3045"/>
        </w:tabs>
        <w:spacing w:after="0"/>
        <w:rPr>
          <w:rFonts w:cs="Times New Roman"/>
          <w:b/>
          <w:sz w:val="24"/>
          <w:szCs w:val="24"/>
        </w:rPr>
      </w:pPr>
      <w:r w:rsidRPr="00DA5ACE">
        <w:rPr>
          <w:rFonts w:cs="Times New Roman"/>
          <w:b/>
          <w:sz w:val="24"/>
          <w:szCs w:val="24"/>
        </w:rPr>
        <w:t>Effective:</w:t>
      </w:r>
      <w:r w:rsidRPr="00DA5ACE">
        <w:rPr>
          <w:rFonts w:cs="Times New Roman"/>
          <w:b/>
          <w:sz w:val="24"/>
          <w:szCs w:val="24"/>
        </w:rPr>
        <w:tab/>
      </w:r>
      <w:r w:rsidRPr="00DA5ACE">
        <w:rPr>
          <w:rFonts w:cs="Times New Roman"/>
          <w:b/>
          <w:sz w:val="24"/>
          <w:szCs w:val="24"/>
        </w:rPr>
        <w:t>January 20, 2016</w:t>
      </w:r>
      <w:r w:rsidRPr="00DA5ACE">
        <w:rPr>
          <w:rFonts w:cs="Times New Roman"/>
          <w:b/>
          <w:sz w:val="24"/>
          <w:szCs w:val="24"/>
        </w:rPr>
        <w:tab/>
      </w:r>
    </w:p>
    <w:p w:rsidR="00DA5ACE" w:rsidRPr="00DA5ACE" w:rsidRDefault="00DA5ACE" w:rsidP="00DA5ACE">
      <w:pPr>
        <w:pBdr>
          <w:bottom w:val="double" w:sz="6" w:space="1" w:color="auto"/>
        </w:pBdr>
        <w:jc w:val="center"/>
        <w:rPr>
          <w:b/>
        </w:rPr>
      </w:pPr>
    </w:p>
    <w:p w:rsidR="00136C85" w:rsidRPr="00DA5ACE" w:rsidRDefault="00136C85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Goodwill Industries of Kentucky’s</w:t>
      </w:r>
      <w:r w:rsidR="00515FA4" w:rsidRPr="00DA5ACE">
        <w:rPr>
          <w:rFonts w:cs="Times New Roman"/>
          <w:sz w:val="24"/>
          <w:szCs w:val="24"/>
        </w:rPr>
        <w:t xml:space="preserve"> (“Goodwill”)</w:t>
      </w:r>
      <w:r w:rsidRPr="00DA5ACE">
        <w:rPr>
          <w:rFonts w:cs="Times New Roman"/>
          <w:sz w:val="24"/>
          <w:szCs w:val="24"/>
        </w:rPr>
        <w:t xml:space="preserve"> marketing department is solely responsible </w:t>
      </w:r>
      <w:r w:rsidR="002037F7" w:rsidRPr="00DA5ACE">
        <w:rPr>
          <w:rFonts w:cs="Times New Roman"/>
          <w:sz w:val="24"/>
          <w:szCs w:val="24"/>
        </w:rPr>
        <w:t xml:space="preserve">for the design, creation, </w:t>
      </w:r>
      <w:r w:rsidR="00E9761F" w:rsidRPr="00DA5ACE">
        <w:rPr>
          <w:rFonts w:cs="Times New Roman"/>
          <w:sz w:val="24"/>
          <w:szCs w:val="24"/>
        </w:rPr>
        <w:t>and/or</w:t>
      </w:r>
      <w:r w:rsidR="002037F7" w:rsidRPr="00DA5ACE">
        <w:rPr>
          <w:rFonts w:cs="Times New Roman"/>
          <w:sz w:val="24"/>
          <w:szCs w:val="24"/>
        </w:rPr>
        <w:t xml:space="preserve"> production</w:t>
      </w:r>
      <w:r w:rsidRPr="00DA5ACE">
        <w:rPr>
          <w:rFonts w:cs="Times New Roman"/>
          <w:sz w:val="24"/>
          <w:szCs w:val="24"/>
        </w:rPr>
        <w:t xml:space="preserve"> of the </w:t>
      </w:r>
      <w:r w:rsidR="00A81D43" w:rsidRPr="00DA5ACE">
        <w:rPr>
          <w:rFonts w:cs="Times New Roman"/>
          <w:sz w:val="24"/>
          <w:szCs w:val="24"/>
        </w:rPr>
        <w:t>m</w:t>
      </w:r>
      <w:r w:rsidRPr="00DA5ACE">
        <w:rPr>
          <w:rFonts w:cs="Times New Roman"/>
          <w:sz w:val="24"/>
          <w:szCs w:val="24"/>
        </w:rPr>
        <w:t>aterials</w:t>
      </w:r>
      <w:r w:rsidR="00A81D43" w:rsidRPr="00DA5ACE">
        <w:rPr>
          <w:rFonts w:cs="Times New Roman"/>
          <w:sz w:val="24"/>
          <w:szCs w:val="24"/>
        </w:rPr>
        <w:t xml:space="preserve"> listed below</w:t>
      </w:r>
      <w:r w:rsidRPr="00DA5ACE">
        <w:rPr>
          <w:rFonts w:cs="Times New Roman"/>
          <w:sz w:val="24"/>
          <w:szCs w:val="24"/>
        </w:rPr>
        <w:t xml:space="preserve">. Any and all requests for these materials </w:t>
      </w:r>
      <w:proofErr w:type="gramStart"/>
      <w:r w:rsidRPr="00DA5ACE">
        <w:rPr>
          <w:rFonts w:cs="Times New Roman"/>
          <w:sz w:val="24"/>
          <w:szCs w:val="24"/>
        </w:rPr>
        <w:t xml:space="preserve">must </w:t>
      </w:r>
      <w:r w:rsidR="00AC6826" w:rsidRPr="00DA5ACE">
        <w:rPr>
          <w:rFonts w:cs="Times New Roman"/>
          <w:sz w:val="24"/>
          <w:szCs w:val="24"/>
        </w:rPr>
        <w:t>be submitted</w:t>
      </w:r>
      <w:proofErr w:type="gramEnd"/>
      <w:r w:rsidR="00AC6826" w:rsidRPr="00DA5ACE">
        <w:rPr>
          <w:rFonts w:cs="Times New Roman"/>
          <w:sz w:val="24"/>
          <w:szCs w:val="24"/>
        </w:rPr>
        <w:t xml:space="preserve"> to</w:t>
      </w:r>
      <w:r w:rsidRPr="00DA5ACE">
        <w:rPr>
          <w:rFonts w:cs="Times New Roman"/>
          <w:sz w:val="24"/>
          <w:szCs w:val="24"/>
        </w:rPr>
        <w:t xml:space="preserve"> the marketing department which reserves the right to deny any request based on alignment with Goodwill’s brand, culture, and/or messaging strategy.</w:t>
      </w:r>
    </w:p>
    <w:p w:rsidR="00515FA4" w:rsidRPr="00DA5ACE" w:rsidRDefault="00515FA4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6826" w:rsidRPr="00DA5ACE" w:rsidRDefault="00AC6826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 xml:space="preserve">With the exception of the marketing department, Goodwill employees are not permitted to design, create, </w:t>
      </w:r>
      <w:r w:rsidR="002037F7" w:rsidRPr="00DA5ACE">
        <w:rPr>
          <w:rFonts w:cs="Times New Roman"/>
          <w:sz w:val="24"/>
          <w:szCs w:val="24"/>
        </w:rPr>
        <w:t>or produce—</w:t>
      </w:r>
      <w:r w:rsidRPr="00DA5ACE">
        <w:rPr>
          <w:rFonts w:cs="Times New Roman"/>
          <w:sz w:val="24"/>
          <w:szCs w:val="24"/>
        </w:rPr>
        <w:t>nor solicit vendors to design, create, or produce</w:t>
      </w:r>
      <w:r w:rsidR="002037F7" w:rsidRPr="00DA5ACE">
        <w:rPr>
          <w:rFonts w:cs="Times New Roman"/>
          <w:sz w:val="24"/>
          <w:szCs w:val="24"/>
        </w:rPr>
        <w:t>—</w:t>
      </w:r>
      <w:r w:rsidRPr="00DA5ACE">
        <w:rPr>
          <w:rFonts w:cs="Times New Roman"/>
          <w:sz w:val="24"/>
          <w:szCs w:val="24"/>
        </w:rPr>
        <w:t>any of the following mate</w:t>
      </w:r>
      <w:r w:rsidR="002037F7" w:rsidRPr="00DA5ACE">
        <w:rPr>
          <w:rFonts w:cs="Times New Roman"/>
          <w:sz w:val="24"/>
          <w:szCs w:val="24"/>
        </w:rPr>
        <w:t xml:space="preserve">rials </w:t>
      </w:r>
      <w:r w:rsidR="00465C4A" w:rsidRPr="00DA5ACE">
        <w:rPr>
          <w:rFonts w:cs="Times New Roman"/>
          <w:sz w:val="24"/>
          <w:szCs w:val="24"/>
        </w:rPr>
        <w:t xml:space="preserve">for Goodwill </w:t>
      </w:r>
      <w:r w:rsidR="002037F7" w:rsidRPr="00DA5ACE">
        <w:rPr>
          <w:rFonts w:cs="Times New Roman"/>
          <w:sz w:val="24"/>
          <w:szCs w:val="24"/>
        </w:rPr>
        <w:t>unless approved by the marketing department.</w:t>
      </w:r>
    </w:p>
    <w:p w:rsidR="00515FA4" w:rsidRPr="00DA5ACE" w:rsidRDefault="00515FA4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5FE1" w:rsidRPr="00DA5ACE" w:rsidRDefault="00AF5FE1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Advertisements</w:t>
      </w:r>
    </w:p>
    <w:p w:rsidR="008863D0" w:rsidRPr="00DA5ACE" w:rsidRDefault="008863D0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Banners</w:t>
      </w:r>
    </w:p>
    <w:p w:rsidR="00280A63" w:rsidRPr="00DA5ACE" w:rsidRDefault="00280A63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Brochures</w:t>
      </w:r>
    </w:p>
    <w:p w:rsidR="00136C85" w:rsidRPr="00DA5ACE" w:rsidRDefault="00136C85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Business cards</w:t>
      </w:r>
    </w:p>
    <w:p w:rsidR="008863D0" w:rsidRPr="00DA5ACE" w:rsidRDefault="001702D1" w:rsidP="000D0BA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 xml:space="preserve">Decals for </w:t>
      </w:r>
      <w:r w:rsidR="008863D0" w:rsidRPr="00DA5ACE">
        <w:rPr>
          <w:rFonts w:cs="Times New Roman"/>
          <w:sz w:val="24"/>
          <w:szCs w:val="24"/>
        </w:rPr>
        <w:t>doors/windows</w:t>
      </w:r>
    </w:p>
    <w:p w:rsidR="000D0BA0" w:rsidRPr="00DA5ACE" w:rsidRDefault="000D0BA0" w:rsidP="000D0BA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Donation tax receipts</w:t>
      </w:r>
    </w:p>
    <w:p w:rsidR="00136C85" w:rsidRPr="00DA5ACE" w:rsidRDefault="00136C85" w:rsidP="000D0BA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Exterior signage</w:t>
      </w:r>
    </w:p>
    <w:p w:rsidR="006B2A11" w:rsidRPr="00DA5ACE" w:rsidRDefault="006B2A11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Flyers</w:t>
      </w:r>
    </w:p>
    <w:p w:rsidR="006B2A11" w:rsidRPr="00DA5ACE" w:rsidRDefault="006B2A11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Forms</w:t>
      </w:r>
    </w:p>
    <w:p w:rsidR="006B2A11" w:rsidRPr="00DA5ACE" w:rsidRDefault="006B2A11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Giveaway items</w:t>
      </w:r>
    </w:p>
    <w:p w:rsidR="006B2A11" w:rsidRPr="00DA5ACE" w:rsidRDefault="006B2A11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Handouts</w:t>
      </w:r>
    </w:p>
    <w:p w:rsidR="008F1CC2" w:rsidRPr="00DA5ACE" w:rsidRDefault="008F1CC2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Hiring/recruiting signs and info cards</w:t>
      </w:r>
    </w:p>
    <w:p w:rsidR="00136C85" w:rsidRPr="00DA5ACE" w:rsidRDefault="00136C85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 xml:space="preserve">In-store </w:t>
      </w:r>
      <w:r w:rsidR="005562F8" w:rsidRPr="00DA5ACE">
        <w:rPr>
          <w:rFonts w:cs="Times New Roman"/>
          <w:sz w:val="24"/>
          <w:szCs w:val="24"/>
        </w:rPr>
        <w:t xml:space="preserve">collateral and </w:t>
      </w:r>
      <w:r w:rsidRPr="00DA5ACE">
        <w:rPr>
          <w:rFonts w:cs="Times New Roman"/>
          <w:sz w:val="24"/>
          <w:szCs w:val="24"/>
        </w:rPr>
        <w:t>signage</w:t>
      </w:r>
    </w:p>
    <w:p w:rsidR="005562F8" w:rsidRPr="00DA5ACE" w:rsidRDefault="005562F8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Posters</w:t>
      </w:r>
    </w:p>
    <w:p w:rsidR="005562F8" w:rsidRPr="00DA5ACE" w:rsidRDefault="005562F8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Pricing signage</w:t>
      </w:r>
    </w:p>
    <w:p w:rsidR="005562F8" w:rsidRPr="00DA5ACE" w:rsidRDefault="005562F8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Price lists</w:t>
      </w:r>
    </w:p>
    <w:p w:rsidR="005562F8" w:rsidRPr="00DA5ACE" w:rsidRDefault="005562F8" w:rsidP="006B2A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Shopper/donor surveys</w:t>
      </w:r>
    </w:p>
    <w:p w:rsidR="00136C85" w:rsidRPr="00DA5ACE" w:rsidRDefault="00136C85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Name badges</w:t>
      </w:r>
    </w:p>
    <w:p w:rsidR="00136C85" w:rsidRPr="00DA5ACE" w:rsidRDefault="001A3C65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 xml:space="preserve">Stationery (including </w:t>
      </w:r>
      <w:r w:rsidR="00136C85" w:rsidRPr="00DA5ACE">
        <w:rPr>
          <w:rFonts w:cs="Times New Roman"/>
          <w:sz w:val="24"/>
          <w:szCs w:val="24"/>
        </w:rPr>
        <w:t>l</w:t>
      </w:r>
      <w:r w:rsidR="00682B0D" w:rsidRPr="00DA5ACE">
        <w:rPr>
          <w:rFonts w:cs="Times New Roman"/>
          <w:sz w:val="24"/>
          <w:szCs w:val="24"/>
        </w:rPr>
        <w:t>etterhead</w:t>
      </w:r>
      <w:r w:rsidRPr="00DA5ACE">
        <w:rPr>
          <w:rFonts w:cs="Times New Roman"/>
          <w:sz w:val="24"/>
          <w:szCs w:val="24"/>
        </w:rPr>
        <w:t>, envelopes)</w:t>
      </w:r>
    </w:p>
    <w:p w:rsidR="0095028E" w:rsidRPr="00DA5ACE" w:rsidRDefault="0095028E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Stickers</w:t>
      </w:r>
    </w:p>
    <w:p w:rsidR="003160F6" w:rsidRPr="00DA5ACE" w:rsidRDefault="003160F6" w:rsidP="00E9761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Yard signs</w:t>
      </w:r>
    </w:p>
    <w:p w:rsidR="00570CB8" w:rsidRPr="00DA5ACE" w:rsidRDefault="008F1CC2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T</w:t>
      </w:r>
      <w:r w:rsidR="00570CB8" w:rsidRPr="00DA5ACE">
        <w:rPr>
          <w:rFonts w:cs="Times New Roman"/>
          <w:sz w:val="24"/>
          <w:szCs w:val="24"/>
        </w:rPr>
        <w:t xml:space="preserve">he marketing department will provide acceptable signage to </w:t>
      </w:r>
      <w:proofErr w:type="gramStart"/>
      <w:r w:rsidR="00570CB8" w:rsidRPr="00DA5ACE">
        <w:rPr>
          <w:rFonts w:cs="Times New Roman"/>
          <w:sz w:val="24"/>
          <w:szCs w:val="24"/>
        </w:rPr>
        <w:t>be used</w:t>
      </w:r>
      <w:proofErr w:type="gramEnd"/>
      <w:r w:rsidR="00570CB8" w:rsidRPr="00DA5ACE">
        <w:rPr>
          <w:rFonts w:cs="Times New Roman"/>
          <w:sz w:val="24"/>
          <w:szCs w:val="24"/>
        </w:rPr>
        <w:t xml:space="preserve"> in special situations (</w:t>
      </w:r>
      <w:r w:rsidR="00F97475" w:rsidRPr="00DA5ACE">
        <w:rPr>
          <w:rFonts w:cs="Times New Roman"/>
          <w:sz w:val="24"/>
          <w:szCs w:val="24"/>
        </w:rPr>
        <w:t xml:space="preserve">i.e., </w:t>
      </w:r>
      <w:r w:rsidR="00570CB8" w:rsidRPr="00DA5ACE">
        <w:rPr>
          <w:rFonts w:cs="Times New Roman"/>
          <w:sz w:val="24"/>
          <w:szCs w:val="24"/>
        </w:rPr>
        <w:t>restroom out of order</w:t>
      </w:r>
      <w:r w:rsidR="00F97475" w:rsidRPr="00DA5ACE">
        <w:rPr>
          <w:rFonts w:cs="Times New Roman"/>
          <w:sz w:val="24"/>
          <w:szCs w:val="24"/>
        </w:rPr>
        <w:t>,</w:t>
      </w:r>
      <w:r w:rsidR="00570CB8" w:rsidRPr="00DA5ACE">
        <w:rPr>
          <w:rFonts w:cs="Times New Roman"/>
          <w:sz w:val="24"/>
          <w:szCs w:val="24"/>
        </w:rPr>
        <w:t xml:space="preserve"> </w:t>
      </w:r>
      <w:r w:rsidR="005F6E30" w:rsidRPr="00DA5ACE">
        <w:rPr>
          <w:rFonts w:cs="Times New Roman"/>
          <w:sz w:val="24"/>
          <w:szCs w:val="24"/>
        </w:rPr>
        <w:t xml:space="preserve">credit card machine down, </w:t>
      </w:r>
      <w:r w:rsidR="00570CB8" w:rsidRPr="00DA5ACE">
        <w:rPr>
          <w:rFonts w:cs="Times New Roman"/>
          <w:sz w:val="24"/>
          <w:szCs w:val="24"/>
        </w:rPr>
        <w:t>etc.). These pre-designed signs</w:t>
      </w:r>
      <w:r w:rsidR="00F97475" w:rsidRPr="00DA5ACE">
        <w:rPr>
          <w:rFonts w:cs="Times New Roman"/>
          <w:sz w:val="24"/>
          <w:szCs w:val="24"/>
        </w:rPr>
        <w:t xml:space="preserve"> may be printed on-site and posted</w:t>
      </w:r>
      <w:r w:rsidR="00570CB8" w:rsidRPr="00DA5ACE">
        <w:rPr>
          <w:rFonts w:cs="Times New Roman"/>
          <w:sz w:val="24"/>
          <w:szCs w:val="24"/>
        </w:rPr>
        <w:t xml:space="preserve"> until the situation is resolved, at which time the signage </w:t>
      </w:r>
      <w:proofErr w:type="gramStart"/>
      <w:r w:rsidR="00570CB8" w:rsidRPr="00DA5ACE">
        <w:rPr>
          <w:rFonts w:cs="Times New Roman"/>
          <w:sz w:val="24"/>
          <w:szCs w:val="24"/>
        </w:rPr>
        <w:t xml:space="preserve">must be </w:t>
      </w:r>
      <w:r w:rsidR="000359F8" w:rsidRPr="00DA5ACE">
        <w:rPr>
          <w:rFonts w:cs="Times New Roman"/>
          <w:sz w:val="24"/>
          <w:szCs w:val="24"/>
        </w:rPr>
        <w:lastRenderedPageBreak/>
        <w:t>discarded</w:t>
      </w:r>
      <w:proofErr w:type="gramEnd"/>
      <w:r w:rsidR="00F97475" w:rsidRPr="00DA5ACE">
        <w:rPr>
          <w:rFonts w:cs="Times New Roman"/>
          <w:sz w:val="24"/>
          <w:szCs w:val="24"/>
        </w:rPr>
        <w:t>.</w:t>
      </w:r>
      <w:r w:rsidRPr="00DA5ACE">
        <w:rPr>
          <w:rFonts w:cs="Times New Roman"/>
          <w:sz w:val="24"/>
          <w:szCs w:val="24"/>
        </w:rPr>
        <w:t xml:space="preserve"> With the understanding that emergencies </w:t>
      </w:r>
      <w:r w:rsidR="002D7508" w:rsidRPr="00DA5ACE">
        <w:rPr>
          <w:rFonts w:cs="Times New Roman"/>
          <w:sz w:val="24"/>
          <w:szCs w:val="24"/>
        </w:rPr>
        <w:t xml:space="preserve">concerning the health and safety of </w:t>
      </w:r>
      <w:r w:rsidR="00515FA4" w:rsidRPr="00DA5ACE">
        <w:rPr>
          <w:rFonts w:cs="Times New Roman"/>
          <w:sz w:val="24"/>
          <w:szCs w:val="24"/>
        </w:rPr>
        <w:t>employees</w:t>
      </w:r>
      <w:r w:rsidR="002D7508" w:rsidRPr="00DA5ACE">
        <w:rPr>
          <w:rFonts w:cs="Times New Roman"/>
          <w:sz w:val="24"/>
          <w:szCs w:val="24"/>
        </w:rPr>
        <w:t xml:space="preserve"> or members of the public </w:t>
      </w:r>
      <w:r w:rsidRPr="00DA5ACE">
        <w:rPr>
          <w:rFonts w:cs="Times New Roman"/>
          <w:sz w:val="24"/>
          <w:szCs w:val="24"/>
        </w:rPr>
        <w:t xml:space="preserve">happen, store management </w:t>
      </w:r>
      <w:r w:rsidR="005F6E30" w:rsidRPr="00DA5ACE">
        <w:rPr>
          <w:rFonts w:cs="Times New Roman"/>
          <w:sz w:val="24"/>
          <w:szCs w:val="24"/>
        </w:rPr>
        <w:t xml:space="preserve">may create </w:t>
      </w:r>
      <w:r w:rsidRPr="00DA5ACE">
        <w:rPr>
          <w:rFonts w:cs="Times New Roman"/>
          <w:sz w:val="24"/>
          <w:szCs w:val="24"/>
        </w:rPr>
        <w:t>temporary sig</w:t>
      </w:r>
      <w:r w:rsidR="005F6E30" w:rsidRPr="00DA5ACE">
        <w:rPr>
          <w:rFonts w:cs="Times New Roman"/>
          <w:sz w:val="24"/>
          <w:szCs w:val="24"/>
        </w:rPr>
        <w:t xml:space="preserve">ns </w:t>
      </w:r>
      <w:r w:rsidR="005F420E" w:rsidRPr="00DA5ACE">
        <w:rPr>
          <w:rFonts w:cs="Times New Roman"/>
          <w:sz w:val="24"/>
          <w:szCs w:val="24"/>
        </w:rPr>
        <w:t>to address a situation</w:t>
      </w:r>
      <w:r w:rsidRPr="00DA5ACE">
        <w:rPr>
          <w:rFonts w:cs="Times New Roman"/>
          <w:sz w:val="24"/>
          <w:szCs w:val="24"/>
        </w:rPr>
        <w:t xml:space="preserve">, </w:t>
      </w:r>
      <w:r w:rsidR="005F6E30" w:rsidRPr="00DA5ACE">
        <w:rPr>
          <w:rFonts w:cs="Times New Roman"/>
          <w:sz w:val="24"/>
          <w:szCs w:val="24"/>
        </w:rPr>
        <w:t xml:space="preserve">but </w:t>
      </w:r>
      <w:r w:rsidR="000A423A" w:rsidRPr="00DA5ACE">
        <w:rPr>
          <w:rFonts w:cs="Times New Roman"/>
          <w:sz w:val="24"/>
          <w:szCs w:val="24"/>
        </w:rPr>
        <w:t>the signs</w:t>
      </w:r>
      <w:r w:rsidR="005F6E30" w:rsidRPr="00DA5ACE">
        <w:rPr>
          <w:rFonts w:cs="Times New Roman"/>
          <w:sz w:val="24"/>
          <w:szCs w:val="24"/>
        </w:rPr>
        <w:t xml:space="preserve"> </w:t>
      </w:r>
      <w:proofErr w:type="gramStart"/>
      <w:r w:rsidR="005F6E30" w:rsidRPr="00DA5ACE">
        <w:rPr>
          <w:rFonts w:cs="Times New Roman"/>
          <w:sz w:val="24"/>
          <w:szCs w:val="24"/>
        </w:rPr>
        <w:t>must be discarded</w:t>
      </w:r>
      <w:proofErr w:type="gramEnd"/>
      <w:r w:rsidRPr="00DA5ACE">
        <w:rPr>
          <w:rFonts w:cs="Times New Roman"/>
          <w:sz w:val="24"/>
          <w:szCs w:val="24"/>
        </w:rPr>
        <w:t xml:space="preserve"> immediately </w:t>
      </w:r>
      <w:r w:rsidR="005F6E30" w:rsidRPr="00DA5ACE">
        <w:rPr>
          <w:rFonts w:cs="Times New Roman"/>
          <w:sz w:val="24"/>
          <w:szCs w:val="24"/>
        </w:rPr>
        <w:t>after the matter is resolved</w:t>
      </w:r>
      <w:r w:rsidRPr="00DA5ACE">
        <w:rPr>
          <w:rFonts w:cs="Times New Roman"/>
          <w:sz w:val="24"/>
          <w:szCs w:val="24"/>
        </w:rPr>
        <w:t>.</w:t>
      </w:r>
    </w:p>
    <w:p w:rsidR="00BA125F" w:rsidRPr="00DA5ACE" w:rsidRDefault="002A4361" w:rsidP="00515F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A5ACE">
        <w:rPr>
          <w:rFonts w:cs="Times New Roman"/>
          <w:sz w:val="24"/>
          <w:szCs w:val="24"/>
        </w:rPr>
        <w:t>Initial violation</w:t>
      </w:r>
      <w:r w:rsidR="00BA125F" w:rsidRPr="00DA5ACE">
        <w:rPr>
          <w:rFonts w:cs="Times New Roman"/>
          <w:sz w:val="24"/>
          <w:szCs w:val="24"/>
        </w:rPr>
        <w:t xml:space="preserve"> of this policy </w:t>
      </w:r>
      <w:r w:rsidRPr="00DA5ACE">
        <w:rPr>
          <w:rFonts w:cs="Times New Roman"/>
          <w:sz w:val="24"/>
          <w:szCs w:val="24"/>
        </w:rPr>
        <w:t xml:space="preserve">is </w:t>
      </w:r>
      <w:r w:rsidR="00BA125F" w:rsidRPr="00DA5ACE">
        <w:rPr>
          <w:rFonts w:cs="Times New Roman"/>
          <w:sz w:val="24"/>
          <w:szCs w:val="24"/>
        </w:rPr>
        <w:t>subject to written reprimand</w:t>
      </w:r>
      <w:r w:rsidR="000F56AF" w:rsidRPr="00DA5ACE">
        <w:rPr>
          <w:rFonts w:cs="Times New Roman"/>
          <w:sz w:val="24"/>
          <w:szCs w:val="24"/>
        </w:rPr>
        <w:t xml:space="preserve">, and </w:t>
      </w:r>
      <w:r w:rsidR="00520A4B" w:rsidRPr="00DA5ACE">
        <w:rPr>
          <w:rFonts w:cs="Times New Roman"/>
          <w:sz w:val="24"/>
          <w:szCs w:val="24"/>
        </w:rPr>
        <w:t>repeated</w:t>
      </w:r>
      <w:r w:rsidR="000F56AF" w:rsidRPr="00DA5ACE">
        <w:rPr>
          <w:rFonts w:cs="Times New Roman"/>
          <w:sz w:val="24"/>
          <w:szCs w:val="24"/>
        </w:rPr>
        <w:t xml:space="preserve"> </w:t>
      </w:r>
      <w:r w:rsidRPr="00DA5ACE">
        <w:rPr>
          <w:rFonts w:cs="Times New Roman"/>
          <w:sz w:val="24"/>
          <w:szCs w:val="24"/>
        </w:rPr>
        <w:t>violation</w:t>
      </w:r>
      <w:r w:rsidR="000F56AF" w:rsidRPr="00DA5ACE">
        <w:rPr>
          <w:rFonts w:cs="Times New Roman"/>
          <w:sz w:val="24"/>
          <w:szCs w:val="24"/>
        </w:rPr>
        <w:t xml:space="preserve"> of this policy </w:t>
      </w:r>
      <w:r w:rsidRPr="00DA5ACE">
        <w:rPr>
          <w:rFonts w:cs="Times New Roman"/>
          <w:sz w:val="24"/>
          <w:szCs w:val="24"/>
        </w:rPr>
        <w:t xml:space="preserve">is </w:t>
      </w:r>
      <w:r w:rsidR="000F56AF" w:rsidRPr="00DA5ACE">
        <w:rPr>
          <w:rFonts w:cs="Times New Roman"/>
          <w:sz w:val="24"/>
          <w:szCs w:val="24"/>
        </w:rPr>
        <w:t>subject to additional disciplinary action up to and including termination.</w:t>
      </w:r>
      <w:bookmarkStart w:id="0" w:name="_GoBack"/>
      <w:bookmarkEnd w:id="0"/>
    </w:p>
    <w:sectPr w:rsidR="00BA125F" w:rsidRPr="00DA5A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0C" w:rsidRDefault="00C72D0C" w:rsidP="00BA4DF0">
      <w:pPr>
        <w:spacing w:after="0" w:line="240" w:lineRule="auto"/>
      </w:pPr>
      <w:r>
        <w:separator/>
      </w:r>
    </w:p>
  </w:endnote>
  <w:endnote w:type="continuationSeparator" w:id="0">
    <w:p w:rsidR="00C72D0C" w:rsidRDefault="00C72D0C" w:rsidP="00B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0"/>
        <w:szCs w:val="20"/>
      </w:rPr>
      <w:id w:val="1883902212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5FA4" w:rsidRPr="00DA5ACE" w:rsidRDefault="00EA038B" w:rsidP="00EA038B">
            <w:pPr>
              <w:pStyle w:val="Footer"/>
              <w:rPr>
                <w:rFonts w:cs="Times New Roman"/>
                <w:sz w:val="20"/>
                <w:szCs w:val="20"/>
              </w:rPr>
            </w:pPr>
            <w:r w:rsidRPr="00DA5ACE">
              <w:rPr>
                <w:rFonts w:cs="Times New Roman"/>
                <w:sz w:val="20"/>
                <w:szCs w:val="20"/>
              </w:rPr>
              <w:t>Marketing Collateral and Signage</w:t>
            </w:r>
            <w:r w:rsidRPr="00DA5ACE">
              <w:rPr>
                <w:rFonts w:cs="Times New Roman"/>
                <w:sz w:val="20"/>
                <w:szCs w:val="20"/>
              </w:rPr>
              <w:tab/>
            </w:r>
            <w:r w:rsidRPr="00DA5ACE">
              <w:rPr>
                <w:rFonts w:cs="Times New Roman"/>
                <w:sz w:val="20"/>
                <w:szCs w:val="20"/>
              </w:rPr>
              <w:tab/>
            </w:r>
            <w:r w:rsidR="00515FA4" w:rsidRPr="00DA5ACE">
              <w:rPr>
                <w:rFonts w:cs="Times New Roman"/>
                <w:sz w:val="20"/>
                <w:szCs w:val="20"/>
              </w:rPr>
              <w:t xml:space="preserve">Page </w: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instrText xml:space="preserve"> PAGE </w:instrTex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DA5ACE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="00515FA4" w:rsidRPr="00DA5ACE">
              <w:rPr>
                <w:rFonts w:cs="Times New Roman"/>
                <w:sz w:val="20"/>
                <w:szCs w:val="20"/>
              </w:rPr>
              <w:t xml:space="preserve"> of </w: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instrText xml:space="preserve"> NUMPAGES  </w:instrTex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DA5ACE">
              <w:rPr>
                <w:rFonts w:cs="Times New Roman"/>
                <w:bCs/>
                <w:noProof/>
                <w:sz w:val="20"/>
                <w:szCs w:val="20"/>
              </w:rPr>
              <w:t>2</w:t>
            </w:r>
            <w:r w:rsidR="00515FA4" w:rsidRPr="00DA5ACE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4DF0" w:rsidRPr="00DA5ACE" w:rsidRDefault="00DA5ACE">
    <w:pPr>
      <w:pStyle w:val="Footer"/>
      <w:rPr>
        <w:sz w:val="20"/>
        <w:szCs w:val="20"/>
      </w:rPr>
    </w:pPr>
    <w:r w:rsidRPr="00DA5ACE">
      <w:rPr>
        <w:sz w:val="20"/>
        <w:szCs w:val="20"/>
      </w:rPr>
      <w:t>1/20/16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0C" w:rsidRDefault="00C72D0C" w:rsidP="00BA4DF0">
      <w:pPr>
        <w:spacing w:after="0" w:line="240" w:lineRule="auto"/>
      </w:pPr>
      <w:r>
        <w:separator/>
      </w:r>
    </w:p>
  </w:footnote>
  <w:footnote w:type="continuationSeparator" w:id="0">
    <w:p w:rsidR="00C72D0C" w:rsidRDefault="00C72D0C" w:rsidP="00BA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C36"/>
    <w:multiLevelType w:val="hybridMultilevel"/>
    <w:tmpl w:val="07E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5"/>
    <w:rsid w:val="000359F8"/>
    <w:rsid w:val="00066144"/>
    <w:rsid w:val="000A423A"/>
    <w:rsid w:val="000D0BA0"/>
    <w:rsid w:val="000F56AF"/>
    <w:rsid w:val="00136C85"/>
    <w:rsid w:val="001702D1"/>
    <w:rsid w:val="001A3C65"/>
    <w:rsid w:val="001F78B8"/>
    <w:rsid w:val="002037F7"/>
    <w:rsid w:val="00280A63"/>
    <w:rsid w:val="002A4361"/>
    <w:rsid w:val="002D7508"/>
    <w:rsid w:val="003160F6"/>
    <w:rsid w:val="003B5005"/>
    <w:rsid w:val="00465C4A"/>
    <w:rsid w:val="004E7F38"/>
    <w:rsid w:val="00515FA4"/>
    <w:rsid w:val="00520A4B"/>
    <w:rsid w:val="005562F8"/>
    <w:rsid w:val="00570CB8"/>
    <w:rsid w:val="005F420E"/>
    <w:rsid w:val="005F6E30"/>
    <w:rsid w:val="00641AFF"/>
    <w:rsid w:val="00682B0D"/>
    <w:rsid w:val="006B2A11"/>
    <w:rsid w:val="006D6996"/>
    <w:rsid w:val="007D6B8B"/>
    <w:rsid w:val="007F0AAE"/>
    <w:rsid w:val="008863D0"/>
    <w:rsid w:val="008B5DB2"/>
    <w:rsid w:val="008F1CC2"/>
    <w:rsid w:val="009275DD"/>
    <w:rsid w:val="0095028E"/>
    <w:rsid w:val="00A81D43"/>
    <w:rsid w:val="00AC6826"/>
    <w:rsid w:val="00AF5FE1"/>
    <w:rsid w:val="00BA125F"/>
    <w:rsid w:val="00BA4DF0"/>
    <w:rsid w:val="00BE1E50"/>
    <w:rsid w:val="00C72D0C"/>
    <w:rsid w:val="00CD53B8"/>
    <w:rsid w:val="00D03548"/>
    <w:rsid w:val="00D6732F"/>
    <w:rsid w:val="00DA5ACE"/>
    <w:rsid w:val="00DD3CB0"/>
    <w:rsid w:val="00DE2C7C"/>
    <w:rsid w:val="00E53F6A"/>
    <w:rsid w:val="00E86122"/>
    <w:rsid w:val="00E9761F"/>
    <w:rsid w:val="00EA038B"/>
    <w:rsid w:val="00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F0"/>
  </w:style>
  <w:style w:type="paragraph" w:styleId="Footer">
    <w:name w:val="footer"/>
    <w:basedOn w:val="Normal"/>
    <w:link w:val="FooterChar"/>
    <w:uiPriority w:val="99"/>
    <w:unhideWhenUsed/>
    <w:rsid w:val="00B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F0"/>
  </w:style>
  <w:style w:type="paragraph" w:styleId="Footer">
    <w:name w:val="footer"/>
    <w:basedOn w:val="Normal"/>
    <w:link w:val="FooterChar"/>
    <w:uiPriority w:val="99"/>
    <w:unhideWhenUsed/>
    <w:rsid w:val="00B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Hise</dc:creator>
  <cp:lastModifiedBy>Tamie Timberlake</cp:lastModifiedBy>
  <cp:revision>4</cp:revision>
  <dcterms:created xsi:type="dcterms:W3CDTF">2016-01-21T00:03:00Z</dcterms:created>
  <dcterms:modified xsi:type="dcterms:W3CDTF">2017-03-07T16:50:00Z</dcterms:modified>
</cp:coreProperties>
</file>